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D5" w:rsidRPr="001773D5" w:rsidRDefault="001773D5" w:rsidP="001773D5">
      <w:pPr>
        <w:rPr>
          <w:rFonts w:ascii="Times New Roman" w:hAnsi="Times New Roman" w:cs="Times New Roman"/>
          <w:b/>
        </w:rPr>
      </w:pPr>
      <w:r w:rsidRPr="001773D5">
        <w:rPr>
          <w:rFonts w:ascii="Times New Roman" w:hAnsi="Times New Roman" w:cs="Times New Roman"/>
          <w:b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spellStart"/>
      <w:r w:rsidRPr="001773D5">
        <w:rPr>
          <w:rFonts w:ascii="Times New Roman" w:hAnsi="Times New Roman" w:cs="Times New Roman"/>
          <w:b/>
        </w:rPr>
        <w:t>пгт</w:t>
      </w:r>
      <w:proofErr w:type="spellEnd"/>
      <w:r w:rsidRPr="001773D5">
        <w:rPr>
          <w:rFonts w:ascii="Times New Roman" w:hAnsi="Times New Roman" w:cs="Times New Roman"/>
          <w:b/>
        </w:rPr>
        <w:t xml:space="preserve"> Мурыгино Юрьянского района» (КОГОБУ СШ с УИОП </w:t>
      </w:r>
      <w:proofErr w:type="spellStart"/>
      <w:r w:rsidRPr="001773D5">
        <w:rPr>
          <w:rFonts w:ascii="Times New Roman" w:hAnsi="Times New Roman" w:cs="Times New Roman"/>
          <w:b/>
        </w:rPr>
        <w:t>пгт</w:t>
      </w:r>
      <w:proofErr w:type="spellEnd"/>
      <w:r w:rsidRPr="001773D5">
        <w:rPr>
          <w:rFonts w:ascii="Times New Roman" w:hAnsi="Times New Roman" w:cs="Times New Roman"/>
          <w:b/>
        </w:rPr>
        <w:t xml:space="preserve"> Мурыгино Юрьянского района)</w:t>
      </w:r>
    </w:p>
    <w:p w:rsidR="001773D5" w:rsidRPr="001773D5" w:rsidRDefault="001773D5" w:rsidP="001773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истории: </w:t>
      </w:r>
      <w:r>
        <w:rPr>
          <w:rFonts w:ascii="Times New Roman" w:hAnsi="Times New Roman" w:cs="Times New Roman"/>
        </w:rPr>
        <w:t>Мельникова Галина Викторовна</w:t>
      </w:r>
    </w:p>
    <w:p w:rsidR="001773D5" w:rsidRDefault="001773D5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1"/>
          <w:sz w:val="20"/>
          <w:szCs w:val="20"/>
        </w:rPr>
      </w:pPr>
      <w:r w:rsidRPr="00302D2B">
        <w:rPr>
          <w:rFonts w:ascii="Times New Roman" w:hAnsi="Times New Roman" w:cs="Times New Roman"/>
          <w:b/>
          <w:sz w:val="20"/>
          <w:szCs w:val="20"/>
          <w:u w:val="single"/>
        </w:rPr>
        <w:t>Тема урока:</w:t>
      </w:r>
      <w:r w:rsidRPr="00302D2B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Афинские школы и </w:t>
      </w:r>
      <w:proofErr w:type="spellStart"/>
      <w:r w:rsidRPr="00302D2B">
        <w:rPr>
          <w:rFonts w:ascii="Times New Roman" w:hAnsi="Times New Roman" w:cs="Times New Roman"/>
          <w:b/>
          <w:bCs/>
          <w:spacing w:val="-11"/>
          <w:sz w:val="20"/>
          <w:szCs w:val="20"/>
        </w:rPr>
        <w:t>гимнасии</w:t>
      </w:r>
      <w:proofErr w:type="spellEnd"/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b/>
          <w:bCs/>
          <w:sz w:val="20"/>
          <w:szCs w:val="20"/>
          <w:u w:val="single"/>
        </w:rPr>
        <w:t>Цель урока:</w:t>
      </w:r>
      <w:r w:rsidRPr="00302D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2D2B">
        <w:rPr>
          <w:rFonts w:ascii="Times New Roman" w:hAnsi="Times New Roman" w:cs="Times New Roman"/>
          <w:sz w:val="20"/>
          <w:szCs w:val="20"/>
        </w:rPr>
        <w:t xml:space="preserve"> познакомить учащихся с системой образования Древней  Греции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b/>
          <w:sz w:val="20"/>
          <w:szCs w:val="20"/>
          <w:u w:val="single"/>
        </w:rPr>
        <w:t>Задачи урока: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• </w:t>
      </w:r>
      <w:r w:rsidRPr="00302D2B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Образовательная: </w:t>
      </w:r>
      <w:r w:rsidRPr="00302D2B">
        <w:rPr>
          <w:rFonts w:ascii="Times New Roman" w:hAnsi="Times New Roman" w:cs="Times New Roman"/>
          <w:sz w:val="20"/>
          <w:szCs w:val="20"/>
        </w:rPr>
        <w:t xml:space="preserve">познакомить учащихся с системой обучения и воспитания в афинских школах и </w:t>
      </w:r>
      <w:proofErr w:type="spellStart"/>
      <w:r w:rsidRPr="00302D2B">
        <w:rPr>
          <w:rFonts w:ascii="Times New Roman" w:hAnsi="Times New Roman" w:cs="Times New Roman"/>
          <w:sz w:val="20"/>
          <w:szCs w:val="20"/>
        </w:rPr>
        <w:t>гимнасиях</w:t>
      </w:r>
      <w:proofErr w:type="spellEnd"/>
      <w:r w:rsidRPr="00302D2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• </w:t>
      </w:r>
      <w:r w:rsidRPr="00302D2B">
        <w:rPr>
          <w:rFonts w:ascii="Times New Roman" w:hAnsi="Times New Roman" w:cs="Times New Roman"/>
          <w:b/>
          <w:bCs/>
          <w:sz w:val="20"/>
          <w:szCs w:val="20"/>
        </w:rPr>
        <w:t>Развивающая:</w:t>
      </w:r>
      <w:r w:rsidRPr="00302D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совершенствовать аналитические навыки учащихся: умение анализировать, сравнивать, обобщать;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продолжить формирование умения правильно употреблять и объяснять исторические термины и понятия;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 - формировать навыки работы  с информацией: осуществлять самостоятельный поиск ответа на поставленный вопрос, умение строить и озвучивать опорные схемы;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развивать коммуникативные  навыки, лидерские качества личности, 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b/>
          <w:bCs/>
          <w:sz w:val="20"/>
          <w:szCs w:val="20"/>
        </w:rPr>
        <w:t>• Воспитательная:</w:t>
      </w:r>
      <w:r w:rsidRPr="00302D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>- воспитывать устойчивый интерес к изучаемому предмету;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способствовать воспитанию культуры поведения, умения работать в коллективе; </w:t>
      </w:r>
    </w:p>
    <w:p w:rsidR="00927582" w:rsidRPr="00302D2B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>- формировать чувство реального времени;</w:t>
      </w:r>
    </w:p>
    <w:p w:rsidR="00927582" w:rsidRDefault="00927582" w:rsidP="0092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формировать навыки оценки и самооценки. 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7269" w:rsidRPr="003B4A64" w:rsidRDefault="00817269" w:rsidP="00817269">
      <w:pPr>
        <w:tabs>
          <w:tab w:val="left" w:pos="220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B4A64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</w:t>
      </w:r>
    </w:p>
    <w:p w:rsidR="00817269" w:rsidRPr="00302D2B" w:rsidRDefault="00817269" w:rsidP="00817269">
      <w:pPr>
        <w:tabs>
          <w:tab w:val="left" w:pos="220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a3"/>
        <w:tblpPr w:leftFromText="180" w:rightFromText="180" w:vertAnchor="page" w:horzAnchor="margin" w:tblpY="5641"/>
        <w:tblW w:w="5000" w:type="pct"/>
        <w:tblLook w:val="0640" w:firstRow="0" w:lastRow="1" w:firstColumn="0" w:lastColumn="0" w:noHBand="1" w:noVBand="1"/>
      </w:tblPr>
      <w:tblGrid>
        <w:gridCol w:w="4158"/>
        <w:gridCol w:w="5500"/>
        <w:gridCol w:w="5128"/>
      </w:tblGrid>
      <w:tr w:rsidR="00817269" w:rsidRPr="00302D2B" w:rsidTr="00C842DA">
        <w:trPr>
          <w:trHeight w:val="238"/>
        </w:trPr>
        <w:tc>
          <w:tcPr>
            <w:tcW w:w="1406" w:type="pct"/>
          </w:tcPr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860" w:type="pct"/>
          </w:tcPr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D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34" w:type="pct"/>
          </w:tcPr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817269" w:rsidRPr="00302D2B" w:rsidTr="00C842DA">
        <w:trPr>
          <w:trHeight w:val="237"/>
        </w:trPr>
        <w:tc>
          <w:tcPr>
            <w:tcW w:w="1406" w:type="pct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Охарактеризовать афинскую систему образования и воспитания</w:t>
            </w:r>
          </w:p>
        </w:tc>
        <w:tc>
          <w:tcPr>
            <w:tcW w:w="1860" w:type="pct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и признаки объектов, приводят примеры в качестве доказательства выдвигаемых положений.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задание, определять его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цель, планировать алгоритм его выполнения.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слушать и понимать других, высказывать свою точку зрения на события, поступки.</w:t>
            </w:r>
          </w:p>
        </w:tc>
        <w:tc>
          <w:tcPr>
            <w:tcW w:w="1734" w:type="pct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важность учёбы и познания нового, принимают ценности других народов.</w:t>
            </w:r>
          </w:p>
        </w:tc>
      </w:tr>
    </w:tbl>
    <w:p w:rsidR="00817269" w:rsidRPr="00302D2B" w:rsidRDefault="00817269" w:rsidP="00817269">
      <w:pPr>
        <w:tabs>
          <w:tab w:val="left" w:pos="220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2D2B">
        <w:rPr>
          <w:rFonts w:ascii="Times New Roman" w:hAnsi="Times New Roman" w:cs="Times New Roman"/>
          <w:b/>
          <w:bCs/>
          <w:sz w:val="20"/>
          <w:szCs w:val="20"/>
          <w:u w:val="single"/>
        </w:rPr>
        <w:t>Форма организации работы учащихся:</w:t>
      </w:r>
      <w:r w:rsidRPr="00302D2B">
        <w:rPr>
          <w:rFonts w:ascii="Times New Roman" w:hAnsi="Times New Roman" w:cs="Times New Roman"/>
          <w:bCs/>
          <w:sz w:val="20"/>
          <w:szCs w:val="20"/>
        </w:rPr>
        <w:t xml:space="preserve"> обучение в группах малого состава. 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D2B">
        <w:rPr>
          <w:rFonts w:ascii="Times New Roman" w:hAnsi="Times New Roman" w:cs="Times New Roman"/>
          <w:b/>
          <w:sz w:val="20"/>
          <w:szCs w:val="20"/>
        </w:rPr>
        <w:t xml:space="preserve">Образовательная среда: 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302D2B">
        <w:rPr>
          <w:rFonts w:ascii="Times New Roman" w:hAnsi="Times New Roman" w:cs="Times New Roman"/>
          <w:sz w:val="20"/>
          <w:szCs w:val="20"/>
        </w:rPr>
        <w:t xml:space="preserve">учебник </w:t>
      </w:r>
      <w:proofErr w:type="spellStart"/>
      <w:r w:rsidRPr="00302D2B">
        <w:rPr>
          <w:rFonts w:ascii="Times New Roman" w:hAnsi="Times New Roman" w:cs="Times New Roman"/>
          <w:sz w:val="20"/>
          <w:szCs w:val="20"/>
        </w:rPr>
        <w:t>А.А.Вигасин</w:t>
      </w:r>
      <w:proofErr w:type="spellEnd"/>
      <w:r w:rsidRPr="00302D2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2D2B">
        <w:rPr>
          <w:rFonts w:ascii="Times New Roman" w:hAnsi="Times New Roman" w:cs="Times New Roman"/>
          <w:sz w:val="20"/>
          <w:szCs w:val="20"/>
        </w:rPr>
        <w:t>Г.И.Годер</w:t>
      </w:r>
      <w:proofErr w:type="spellEnd"/>
      <w:r w:rsidRPr="00302D2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2D2B">
        <w:rPr>
          <w:rFonts w:ascii="Times New Roman" w:hAnsi="Times New Roman" w:cs="Times New Roman"/>
          <w:sz w:val="20"/>
          <w:szCs w:val="20"/>
        </w:rPr>
        <w:t>И.С.Свенцицкая</w:t>
      </w:r>
      <w:proofErr w:type="spellEnd"/>
      <w:r w:rsidRPr="00302D2B">
        <w:rPr>
          <w:rFonts w:ascii="Times New Roman" w:hAnsi="Times New Roman" w:cs="Times New Roman"/>
          <w:sz w:val="20"/>
          <w:szCs w:val="20"/>
        </w:rPr>
        <w:t xml:space="preserve"> “История древнего мира”, 5 класс; 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</w:t>
      </w:r>
      <w:r w:rsidRPr="00302D2B">
        <w:rPr>
          <w:rFonts w:ascii="Times New Roman" w:hAnsi="Times New Roman" w:cs="Times New Roman"/>
          <w:bCs/>
          <w:sz w:val="20"/>
          <w:szCs w:val="20"/>
        </w:rPr>
        <w:t xml:space="preserve">компьютер, </w:t>
      </w:r>
      <w:proofErr w:type="spellStart"/>
      <w:r w:rsidRPr="00302D2B">
        <w:rPr>
          <w:rFonts w:ascii="Times New Roman" w:hAnsi="Times New Roman" w:cs="Times New Roman"/>
          <w:bCs/>
          <w:sz w:val="20"/>
          <w:szCs w:val="20"/>
        </w:rPr>
        <w:t>медиапроектор</w:t>
      </w:r>
      <w:proofErr w:type="spellEnd"/>
      <w:r w:rsidRPr="00302D2B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:rsidR="00817269" w:rsidRPr="00302D2B" w:rsidRDefault="00817269" w:rsidP="008172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- Мультимедийная презентация «В Афинских школах и </w:t>
      </w:r>
      <w:proofErr w:type="spellStart"/>
      <w:r w:rsidRPr="00302D2B">
        <w:rPr>
          <w:rFonts w:ascii="Times New Roman" w:hAnsi="Times New Roman" w:cs="Times New Roman"/>
          <w:sz w:val="20"/>
          <w:szCs w:val="20"/>
        </w:rPr>
        <w:t>гимнасиях</w:t>
      </w:r>
      <w:proofErr w:type="spellEnd"/>
      <w:r w:rsidRPr="00302D2B">
        <w:rPr>
          <w:rFonts w:ascii="Times New Roman" w:hAnsi="Times New Roman" w:cs="Times New Roman"/>
          <w:sz w:val="20"/>
          <w:szCs w:val="20"/>
        </w:rPr>
        <w:t>»;</w:t>
      </w:r>
    </w:p>
    <w:p w:rsidR="00817269" w:rsidRPr="00302D2B" w:rsidRDefault="00817269" w:rsidP="008172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>- Карточки с заданиями, дополнительной информацией и шаблоны опорных схем для групп;</w:t>
      </w:r>
    </w:p>
    <w:p w:rsidR="00817269" w:rsidRPr="00302D2B" w:rsidRDefault="00817269" w:rsidP="008172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 xml:space="preserve">«Лавровые листья» из бумаги 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b/>
          <w:sz w:val="20"/>
          <w:szCs w:val="20"/>
        </w:rPr>
        <w:t>Методы обучения:</w:t>
      </w:r>
      <w:r w:rsidRPr="00302D2B">
        <w:rPr>
          <w:rFonts w:ascii="Times New Roman" w:hAnsi="Times New Roman" w:cs="Times New Roman"/>
          <w:sz w:val="20"/>
          <w:szCs w:val="20"/>
        </w:rPr>
        <w:t xml:space="preserve"> словесные (беседа, рассказ, самостоятельная работа с текстом), наглядные (наглядные (демонстрация наглядных пособий</w:t>
      </w:r>
      <w:proofErr w:type="gramStart"/>
      <w:r w:rsidRPr="00302D2B">
        <w:rPr>
          <w:rFonts w:ascii="Times New Roman" w:hAnsi="Times New Roman" w:cs="Times New Roman"/>
          <w:sz w:val="20"/>
          <w:szCs w:val="20"/>
        </w:rPr>
        <w:t>),практические</w:t>
      </w:r>
      <w:proofErr w:type="gramEnd"/>
      <w:r w:rsidRPr="00302D2B">
        <w:rPr>
          <w:rFonts w:ascii="Times New Roman" w:hAnsi="Times New Roman" w:cs="Times New Roman"/>
          <w:sz w:val="20"/>
          <w:szCs w:val="20"/>
        </w:rPr>
        <w:t xml:space="preserve"> (творческая работа по карточкам)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sz w:val="20"/>
          <w:szCs w:val="20"/>
        </w:rPr>
        <w:t>Тип урока: открытие новых знаний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302D2B">
        <w:rPr>
          <w:rFonts w:ascii="Times New Roman" w:hAnsi="Times New Roman" w:cs="Times New Roman"/>
          <w:b/>
          <w:bCs/>
          <w:sz w:val="20"/>
          <w:szCs w:val="20"/>
        </w:rPr>
        <w:t>Деятельностная</w:t>
      </w:r>
      <w:proofErr w:type="spellEnd"/>
      <w:r w:rsidRPr="00302D2B">
        <w:rPr>
          <w:rFonts w:ascii="Times New Roman" w:hAnsi="Times New Roman" w:cs="Times New Roman"/>
          <w:b/>
          <w:bCs/>
          <w:sz w:val="20"/>
          <w:szCs w:val="20"/>
        </w:rPr>
        <w:t xml:space="preserve"> цель</w:t>
      </w:r>
      <w:r w:rsidRPr="00302D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02D2B">
        <w:rPr>
          <w:rFonts w:ascii="Times New Roman" w:hAnsi="Times New Roman" w:cs="Times New Roman"/>
          <w:sz w:val="20"/>
          <w:szCs w:val="20"/>
        </w:rPr>
        <w:t>формирование у учащихся умений реализации новых способов действия.</w:t>
      </w:r>
    </w:p>
    <w:p w:rsidR="00817269" w:rsidRPr="00302D2B" w:rsidRDefault="00817269" w:rsidP="008172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2D2B">
        <w:rPr>
          <w:rFonts w:ascii="Times New Roman" w:hAnsi="Times New Roman" w:cs="Times New Roman"/>
          <w:b/>
          <w:bCs/>
          <w:sz w:val="20"/>
          <w:szCs w:val="20"/>
        </w:rPr>
        <w:t>Содержательная цель</w:t>
      </w:r>
      <w:r w:rsidRPr="00302D2B"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302D2B">
        <w:rPr>
          <w:rFonts w:ascii="Times New Roman" w:hAnsi="Times New Roman" w:cs="Times New Roman"/>
          <w:sz w:val="20"/>
          <w:szCs w:val="20"/>
        </w:rPr>
        <w:t xml:space="preserve">расширение </w:t>
      </w:r>
      <w:r w:rsidRPr="00302D2B">
        <w:rPr>
          <w:rFonts w:ascii="Times New Roman" w:hAnsi="Times New Roman" w:cs="Times New Roman"/>
          <w:b/>
          <w:bCs/>
          <w:sz w:val="20"/>
          <w:szCs w:val="20"/>
        </w:rPr>
        <w:t xml:space="preserve">понятийной </w:t>
      </w:r>
      <w:r w:rsidRPr="00302D2B">
        <w:rPr>
          <w:rFonts w:ascii="Times New Roman" w:hAnsi="Times New Roman" w:cs="Times New Roman"/>
          <w:sz w:val="20"/>
          <w:szCs w:val="20"/>
        </w:rPr>
        <w:t>базы за счет включения в нее новых элементов.</w:t>
      </w:r>
    </w:p>
    <w:tbl>
      <w:tblPr>
        <w:tblStyle w:val="a3"/>
        <w:tblpPr w:leftFromText="180" w:rightFromText="180" w:vertAnchor="text" w:horzAnchor="margin" w:tblpXSpec="center" w:tblpY="-727"/>
        <w:tblW w:w="14159" w:type="dxa"/>
        <w:tblLayout w:type="fixed"/>
        <w:tblLook w:val="01E0" w:firstRow="1" w:lastRow="1" w:firstColumn="1" w:lastColumn="1" w:noHBand="0" w:noVBand="0"/>
      </w:tblPr>
      <w:tblGrid>
        <w:gridCol w:w="2263"/>
        <w:gridCol w:w="1505"/>
        <w:gridCol w:w="4024"/>
        <w:gridCol w:w="3969"/>
        <w:gridCol w:w="2377"/>
        <w:gridCol w:w="21"/>
      </w:tblGrid>
      <w:tr w:rsidR="00817269" w:rsidRPr="00302D2B" w:rsidTr="00C842DA"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Этап урока</w:t>
            </w:r>
          </w:p>
        </w:tc>
        <w:tc>
          <w:tcPr>
            <w:tcW w:w="5529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Деятельность учителя</w:t>
            </w:r>
          </w:p>
        </w:tc>
        <w:tc>
          <w:tcPr>
            <w:tcW w:w="3969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Деятельность учащихся</w:t>
            </w: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УУД</w:t>
            </w:r>
          </w:p>
        </w:tc>
      </w:tr>
      <w:tr w:rsidR="00817269" w:rsidRPr="00302D2B" w:rsidTr="00C842DA">
        <w:trPr>
          <w:trHeight w:val="3726"/>
        </w:trPr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Этап мотивации (самоопределения) к учебной деятельности.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выработка на личностно 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5529" w:type="dxa"/>
            <w:gridSpan w:val="2"/>
          </w:tcPr>
          <w:p w:rsidR="00817269" w:rsidRP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Сегодня на уроке посетим древние </w:t>
            </w:r>
            <w:proofErr w:type="gram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Афины</w:t>
            </w:r>
            <w:r w:rsidRPr="00817269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gramEnd"/>
            <w:r w:rsidRPr="00817269">
              <w:rPr>
                <w:rFonts w:ascii="Times New Roman" w:hAnsi="Times New Roman" w:cs="Times New Roman"/>
                <w:b/>
                <w:sz w:val="20"/>
                <w:szCs w:val="20"/>
              </w:rPr>
              <w:t>слайд 1)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Я надеюсь, что вы сегодня будете любознательными, активными, так как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у нас очень интересная. Работать будем в группах, которые мы образовали заранее. Давайте распределим обязанности и вспомним.</w:t>
            </w:r>
            <w:r w:rsidRPr="00302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ПРАВИЛА РАБ</w:t>
            </w:r>
            <w:bookmarkStart w:id="0" w:name="_GoBack"/>
            <w:bookmarkEnd w:id="0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ОТЫ В ГРУППЕ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(Достать лавровый лист).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- Посмотрите на этот листик, ах какой запах!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- Что это за лист?! </w:t>
            </w:r>
          </w:p>
          <w:p w:rsidR="00817269" w:rsidRPr="00302D2B" w:rsidRDefault="00817269" w:rsidP="00C842DA">
            <w:pPr>
              <w:tabs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Вы уже знаете, что когда греки одерживали победу, их награждали таким венком, они приносили его домой и вскоре все соседи знали, что здесь живет победитель.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Именно из этих листьев к концу урока мы соберем лавровый венок – символ победы…… За каждое задание в течение урока вы </w:t>
            </w:r>
            <w:proofErr w:type="gram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будете  получать</w:t>
            </w:r>
            <w:proofErr w:type="gram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вот такие листочки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в группах: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 (Командир)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докладчик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Оратор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Писец</w:t>
            </w:r>
          </w:p>
          <w:p w:rsidR="00817269" w:rsidRPr="00302D2B" w:rsidRDefault="00817269" w:rsidP="008172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Хранитель времени</w:t>
            </w: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Целеполагание (Р).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(К).</w:t>
            </w:r>
          </w:p>
        </w:tc>
      </w:tr>
      <w:tr w:rsidR="00817269" w:rsidRPr="00302D2B" w:rsidTr="00C842DA"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Этап актуализации и пробного учебного действия.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мышления учащихся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5529" w:type="dxa"/>
            <w:gridSpan w:val="2"/>
          </w:tcPr>
          <w:p w:rsidR="00B8039E" w:rsidRDefault="00817269" w:rsidP="00C842DA">
            <w:pPr>
              <w:tabs>
                <w:tab w:val="left" w:pos="220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Первым заданием у нас  будет тест. При выполнении, которого мы проверим материал прошлых уроков, а из букв правильных ответов получим слово, которое подскажет вам тему урока. Команда, выполнившая задание, поднимает  руку. </w:t>
            </w:r>
          </w:p>
          <w:p w:rsidR="00817269" w:rsidRPr="00302D2B" w:rsidRDefault="00817269" w:rsidP="00C842DA">
            <w:pPr>
              <w:tabs>
                <w:tab w:val="left" w:pos="220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первое задание отводится 2 </w:t>
            </w:r>
            <w:proofErr w:type="spellStart"/>
            <w:r w:rsidRPr="00302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минуты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.хранители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времени следят за временем.</w:t>
            </w:r>
          </w:p>
          <w:p w:rsidR="00817269" w:rsidRPr="00302D2B" w:rsidRDefault="00817269" w:rsidP="00C842DA">
            <w:pPr>
              <w:tabs>
                <w:tab w:val="left" w:pos="220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Наше время истекло.</w:t>
            </w: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 №. Д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авайте проверим себя. Поставьте «+» возле каждого верного ответа. За каждый правильный ответ вам полагается приз - один лавровый листочек в ваш венок победы.</w:t>
            </w:r>
          </w:p>
          <w:p w:rsidR="00817269" w:rsidRPr="00302D2B" w:rsidRDefault="00817269" w:rsidP="00C842DA">
            <w:pPr>
              <w:tabs>
                <w:tab w:val="left" w:pos="220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Какое слово у нас получилось? Оно является ключевым словом нашей темы.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Как вы думаете: о чём у нас пойдёт разговор на уроке?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Правильно, о школах в Афинах.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  <w:r w:rsidRPr="00302D2B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Афинские школы и </w:t>
            </w:r>
            <w:proofErr w:type="spellStart"/>
            <w:r w:rsidRPr="00302D2B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гимнасии</w:t>
            </w:r>
            <w:proofErr w:type="spellEnd"/>
            <w:r w:rsidR="00B8039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(слайд)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Что нам предстоит выяснить?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Да, как и чему обучали в афинских школах.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Сформулируем основные вопросы: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Кто учил?</w:t>
            </w:r>
          </w:p>
          <w:p w:rsidR="00D9702B" w:rsidRPr="00302D2B" w:rsidRDefault="00D9702B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учили?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С какого возраста? </w:t>
            </w:r>
          </w:p>
          <w:p w:rsidR="00817269" w:rsidRPr="00B8039E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Чему учились?</w:t>
            </w:r>
            <w:r w:rsidR="00B80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39E" w:rsidRPr="00B8039E">
              <w:rPr>
                <w:rFonts w:ascii="Times New Roman" w:hAnsi="Times New Roman" w:cs="Times New Roman"/>
                <w:b/>
                <w:sz w:val="20"/>
                <w:szCs w:val="20"/>
              </w:rPr>
              <w:t>слайд</w:t>
            </w:r>
          </w:p>
          <w:p w:rsidR="00817269" w:rsidRPr="00B8039E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Э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пиграф урока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8039E" w:rsidRPr="00B8039E">
              <w:rPr>
                <w:rFonts w:ascii="Times New Roman" w:hAnsi="Times New Roman" w:cs="Times New Roman"/>
                <w:b/>
                <w:sz w:val="20"/>
                <w:szCs w:val="20"/>
              </w:rPr>
              <w:t>слайд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Благодаря образованию человек становится самым прекрасным и божественным из существ.                          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тон (древнегреческий философ). </w:t>
            </w:r>
          </w:p>
        </w:tc>
        <w:tc>
          <w:tcPr>
            <w:tcW w:w="3969" w:type="dxa"/>
          </w:tcPr>
          <w:p w:rsidR="00817269" w:rsidRPr="00302D2B" w:rsidRDefault="00817269" w:rsidP="00817269">
            <w:pPr>
              <w:tabs>
                <w:tab w:val="left" w:pos="220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.хранители времени следят за временем.</w:t>
            </w:r>
          </w:p>
          <w:p w:rsidR="00817269" w:rsidRDefault="00817269" w:rsidP="00C842DA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кроссворд.</w:t>
            </w:r>
          </w:p>
          <w:p w:rsidR="00817269" w:rsidRDefault="00817269" w:rsidP="00C842DA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Проверяют.</w:t>
            </w: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269" w:rsidRPr="00302D2B" w:rsidRDefault="00817269" w:rsidP="008172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Сформулиру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вопросы:</w:t>
            </w:r>
          </w:p>
          <w:p w:rsidR="00817269" w:rsidRPr="00302D2B" w:rsidRDefault="00817269" w:rsidP="008172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Кто учил?</w:t>
            </w:r>
          </w:p>
          <w:p w:rsidR="00817269" w:rsidRPr="00302D2B" w:rsidRDefault="00817269" w:rsidP="008172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С какого возраста? </w:t>
            </w:r>
          </w:p>
          <w:p w:rsidR="00817269" w:rsidRPr="00302D2B" w:rsidRDefault="00817269" w:rsidP="008172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Чему учились?</w:t>
            </w:r>
          </w:p>
          <w:p w:rsidR="00817269" w:rsidRPr="00302D2B" w:rsidRDefault="00817269" w:rsidP="00817269">
            <w:pPr>
              <w:ind w:right="-22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 у</w:t>
            </w:r>
            <w:r w:rsidR="00D9702B">
              <w:rPr>
                <w:rFonts w:ascii="Times New Roman" w:hAnsi="Times New Roman" w:cs="Times New Roman"/>
                <w:sz w:val="20"/>
                <w:szCs w:val="20"/>
              </w:rPr>
              <w:t>чили?</w:t>
            </w: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опорными схемами и таблицами; умение структурировать полученные знания (О).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усвоенного и нового материала, умение планировать и оценивать свои действия (Р).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Умение формулировать своё мнение и слушать собеседника (К).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(О).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 и оценивать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участников образовательного процесса (К).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269" w:rsidRPr="00302D2B" w:rsidTr="00C842DA"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 Этап выявления места и причины затруднения.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того, в чем именно состоит недостаточность    знаний учащихся, их умений или способностей.</w:t>
            </w:r>
          </w:p>
        </w:tc>
        <w:tc>
          <w:tcPr>
            <w:tcW w:w="5529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Создает для учеников проблемную ситуацию – противоречия, порождающего удивление (приемы):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Ребята, кто такие педагоги? Как выглядят учителя, которые вас учат? А в древних Афинах педагогом называли состарившегося или увечного раба. Почему такое происходило?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А как узнать правильно ли мы </w:t>
            </w:r>
            <w:proofErr w:type="gram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ответили.(</w:t>
            </w:r>
            <w:proofErr w:type="gram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Обратимся к источникам учебнику…..)? Для этого самостоятельно прочитайте пункт1 на стр.181. 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Правы ли мы были? 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Итак, кого называли педагогами в древних Афинах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Что имел в виду афинский стратег Перикл, который </w:t>
            </w:r>
            <w:r w:rsidR="00D970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702B">
              <w:rPr>
                <w:rFonts w:ascii="Times New Roman" w:hAnsi="Times New Roman" w:cs="Times New Roman"/>
                <w:b/>
                <w:sz w:val="20"/>
                <w:szCs w:val="20"/>
              </w:rPr>
              <w:t>СЛАЙД</w:t>
            </w:r>
            <w:r w:rsidR="00B8039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, узнав о том, что какой-то раб сломал ногу, воскликнул: «Вот еще одним педагогом стало больше!» 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Вступая в диалог с учителем (выполняя задания) выявляют противоречие – проговаривают и осознают его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02B" w:rsidRDefault="00D9702B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учебник. </w:t>
            </w:r>
          </w:p>
          <w:p w:rsidR="00D9702B" w:rsidRDefault="00D9702B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D9702B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Отвечают:</w:t>
            </w:r>
          </w:p>
          <w:p w:rsidR="00D9702B" w:rsidRPr="00302D2B" w:rsidRDefault="00D9702B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 раб, сопровождающий ребенка.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D9702B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учащихся.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Овладение знаниями и умениями аналитического характера, развитие устной речи учащихся (П).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 к предмету, расширение кругозора учащихся (П).</w:t>
            </w:r>
          </w:p>
        </w:tc>
      </w:tr>
      <w:tr w:rsidR="00817269" w:rsidRPr="00302D2B" w:rsidTr="00C842DA">
        <w:trPr>
          <w:trHeight w:val="1263"/>
        </w:trPr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Этап построения проекта выхода из затруднения.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целей учебной деятельности и на этой основе - выбора способа и средств их реализации.</w:t>
            </w:r>
          </w:p>
        </w:tc>
        <w:tc>
          <w:tcPr>
            <w:tcW w:w="5529" w:type="dxa"/>
            <w:gridSpan w:val="2"/>
          </w:tcPr>
          <w:p w:rsidR="00817269" w:rsidRPr="00302D2B" w:rsidRDefault="00817269" w:rsidP="00C842DA">
            <w:pPr>
              <w:tabs>
                <w:tab w:val="left" w:pos="220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Знаете, какие слухи  ходили в Афинах о Перикле? Говорили, что если в кулачном бою его положить на лопатки, а потом дать ему слово, то уже через 10 минут все собравшиеся будут уверены, будто именно Перикл выиграл бой, - так убедительно он говорил. 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Искусству красноречия надо учиться долго и упорно. 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В Древней Греции образованным считался человек, обладающий красноречием. </w:t>
            </w:r>
          </w:p>
          <w:p w:rsidR="00817269" w:rsidRPr="00302D2B" w:rsidRDefault="00817269" w:rsidP="00C842DA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Каждая группа должна подготовить своего </w:t>
            </w:r>
            <w:r w:rsidR="00B8039E">
              <w:rPr>
                <w:rFonts w:ascii="Times New Roman" w:hAnsi="Times New Roman" w:cs="Times New Roman"/>
                <w:sz w:val="20"/>
                <w:szCs w:val="20"/>
              </w:rPr>
              <w:t xml:space="preserve">оратора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для ответа на наши вопросы. Для этого вам нужно, изучив материал по  вопросу новой темы, заполнить опорную схему, которую </w:t>
            </w:r>
            <w:r w:rsidR="00837850">
              <w:rPr>
                <w:rFonts w:ascii="Times New Roman" w:hAnsi="Times New Roman" w:cs="Times New Roman"/>
                <w:sz w:val="20"/>
                <w:szCs w:val="20"/>
              </w:rPr>
              <w:t xml:space="preserve">стратег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должен будет озвучить, ответив тем самым на вопрос, заданный группе. Сообщение должно быть полным, но лаконичным, т. е. содержать только самое главное. «Красноречие» выступающих будете оценивать вы.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подготовительную работу вам отводится 3 мин. В помощь вам даются опорные схемы, которыми </w:t>
            </w:r>
            <w:r w:rsidR="00B8039E">
              <w:rPr>
                <w:rFonts w:ascii="Times New Roman" w:hAnsi="Times New Roman" w:cs="Times New Roman"/>
                <w:sz w:val="20"/>
                <w:szCs w:val="20"/>
              </w:rPr>
              <w:t xml:space="preserve">оратор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сможет пользоваться во время своего выступления.</w:t>
            </w:r>
          </w:p>
          <w:p w:rsidR="00817269" w:rsidRPr="00302D2B" w:rsidRDefault="00817269" w:rsidP="00B8039E">
            <w:pPr>
              <w:tabs>
                <w:tab w:val="left" w:pos="1440"/>
                <w:tab w:val="left" w:pos="292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B8039E">
              <w:rPr>
                <w:rFonts w:ascii="Times New Roman" w:hAnsi="Times New Roman" w:cs="Times New Roman"/>
                <w:sz w:val="20"/>
                <w:szCs w:val="20"/>
              </w:rPr>
              <w:t xml:space="preserve">все остальные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 дополнять выступления.</w:t>
            </w:r>
          </w:p>
        </w:tc>
        <w:tc>
          <w:tcPr>
            <w:tcW w:w="3969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получают задания: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группа:</w:t>
            </w:r>
          </w:p>
          <w:p w:rsidR="00817269" w:rsidRPr="003B4A64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Изучите п. 1-2 параграфа 38, дополнительный материал и иллюстрации составьте опорную схему и выступите с рассказом «Чему учили в афинской школе?» Что вам понравилось, а что нет? Чем древнегреческая школа похожа на современную?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группа: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Изучите п. 3 параграфа 38, дополнительный материал и иллюстрации составьте опорную схему и выступите с рассказом «Чему учили мальчиков в палестрах?» Каким видам спорта уделялось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внимание? Какое значение в жизни человека имеют занятия спортом?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группа: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Изучите п. 4 параграфа 38, дополнительный материал и иллюстрации составьте опорную схему и выступите с рассказом «Как проходили занятия в </w:t>
            </w:r>
            <w:proofErr w:type="spell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гимнасиях</w:t>
            </w:r>
            <w:proofErr w:type="spell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?»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Используя п. 4 параграфа 33,параграфы 37 и 27, иллюстрации составьте таблицу. Подумайте, почему стали возможным эти великие достижения греков в разных областях?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и с помощью учителя получать новые знания, обобщать и делать выводы; умение анализировать языковой материал (П).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 (К).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Подведение к выводу (Л).  </w:t>
            </w:r>
          </w:p>
        </w:tc>
      </w:tr>
      <w:tr w:rsidR="00817269" w:rsidRPr="00302D2B" w:rsidTr="00C842DA">
        <w:trPr>
          <w:trHeight w:val="413"/>
        </w:trPr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 Этап реализации построенного проекта.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учащимися нового способа действий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br/>
              <w:t>и формирование умений его применять как при решении задачи,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br/>
              <w:t>вызвавшей затруднение, так и при решении задач такого класса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br/>
              <w:t>или типа вообще.</w:t>
            </w:r>
          </w:p>
        </w:tc>
        <w:tc>
          <w:tcPr>
            <w:tcW w:w="5529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Сейчас </w:t>
            </w:r>
            <w:r w:rsidR="00B8039E">
              <w:rPr>
                <w:rFonts w:ascii="Times New Roman" w:hAnsi="Times New Roman" w:cs="Times New Roman"/>
                <w:sz w:val="20"/>
                <w:szCs w:val="20"/>
              </w:rPr>
              <w:t xml:space="preserve">ораторы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познакомят нас с результатами работы групп. Ваша задача внимательно слушать для того, чтобы в конце урока правильно выполнить проверочные задания.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Слайд </w:t>
            </w:r>
            <w:r w:rsidR="00B8039E">
              <w:rPr>
                <w:rFonts w:ascii="Times New Roman" w:hAnsi="Times New Roman" w:cs="Times New Roman"/>
                <w:b/>
                <w:sz w:val="20"/>
                <w:szCs w:val="20"/>
              </w:rPr>
              <w:t>(школа)</w:t>
            </w:r>
          </w:p>
          <w:p w:rsidR="00817269" w:rsidRPr="00302D2B" w:rsidRDefault="00817269" w:rsidP="00C842DA">
            <w:pPr>
              <w:pStyle w:val="a8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D2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 команда расскажет нам об афинских школах</w:t>
            </w:r>
            <w:r w:rsidRPr="00302D2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17269" w:rsidRPr="00B8039E" w:rsidRDefault="00817269" w:rsidP="00C842DA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/>
                <w:sz w:val="20"/>
                <w:szCs w:val="20"/>
              </w:rPr>
              <w:t xml:space="preserve">Оратор </w:t>
            </w:r>
            <w:r w:rsidRPr="00302D2B">
              <w:rPr>
                <w:rFonts w:ascii="Times New Roman" w:eastAsia="Times New Roman" w:hAnsi="Times New Roman"/>
                <w:sz w:val="20"/>
                <w:szCs w:val="20"/>
              </w:rPr>
              <w:t>и группа дополнит выступление своего стратега? Может быть, есть дополнения у других команд? Поднимите руку все, кто считает выступление удачным</w:t>
            </w:r>
            <w:r w:rsidRPr="00B803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B8039E" w:rsidRPr="00B8039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Награждение.</w:t>
            </w:r>
          </w:p>
          <w:p w:rsidR="00817269" w:rsidRPr="00B8039E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Ребята, а как вы думаете: все дети в то время учились хорошо?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Попробуем исследовать текст в учебнике «жалоба раздраженной матери на прогульщика сына», чтобы ответить на этот вопрос.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документом стр.183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Все дети в то время учились хорошо?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А сейчас в школе есть физические </w:t>
            </w:r>
            <w:proofErr w:type="gram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наказания?.</w:t>
            </w:r>
            <w:proofErr w:type="gramEnd"/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Из документа видно, что за обучение родители платили, а сейчас образование в школе платное?</w:t>
            </w:r>
          </w:p>
          <w:p w:rsidR="00817269" w:rsidRPr="00302D2B" w:rsidRDefault="00817269" w:rsidP="00C842DA">
            <w:pPr>
              <w:pStyle w:val="a8"/>
              <w:ind w:left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817269" w:rsidRPr="00B8039E" w:rsidRDefault="00817269" w:rsidP="00C842DA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2 команда расскажет нам о палестре и о том, чему там учились юные греки. </w:t>
            </w:r>
            <w:r w:rsidRPr="00302D2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B803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</w:t>
            </w:r>
            <w:r w:rsidR="00B8039E" w:rsidRPr="00B8039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слайд</w:t>
            </w:r>
            <w:r w:rsidR="00B8039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палестра)</w:t>
            </w:r>
          </w:p>
          <w:p w:rsidR="00A31D62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Давайте оценим выступление стратега 2 команды. Было ли его выступление красноречивым.</w:t>
            </w: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1D62">
              <w:rPr>
                <w:rFonts w:ascii="Times New Roman" w:hAnsi="Times New Roman" w:cs="Times New Roman"/>
                <w:b/>
                <w:sz w:val="20"/>
                <w:szCs w:val="20"/>
              </w:rPr>
              <w:t>Награды.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02D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Физкультминутка.</w:t>
            </w: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Слайд, Слайд 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Мы уже знаем, что греки уделяли много внимания физическому воспитанию. </w:t>
            </w:r>
            <w:r w:rsidR="00A31D62">
              <w:rPr>
                <w:rFonts w:ascii="Times New Roman" w:hAnsi="Times New Roman" w:cs="Times New Roman"/>
                <w:sz w:val="20"/>
                <w:szCs w:val="20"/>
              </w:rPr>
              <w:t xml:space="preserve">Знаем, что именно там зародились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Олимпийские игры. Давайте и мы уделим на нашем уроке немножко внимания физическому воспитанию. Все встаем</w:t>
            </w:r>
            <w:r w:rsidR="00A31D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Руки вверх мы поднимаем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 мы собираем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корзины соберем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на рынок повезем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пути нарвем оливок 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Заработаем монеты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Будем сыты и одеты</w:t>
            </w:r>
          </w:p>
          <w:p w:rsidR="00A31D62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Хлеба купим целый воз</w:t>
            </w:r>
          </w:p>
          <w:p w:rsidR="00A31D62" w:rsidRPr="00302D2B" w:rsidRDefault="00A31D62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Поместился бы в обоз! (выполняем движения). Садимся на место.</w:t>
            </w:r>
          </w:p>
          <w:p w:rsidR="00817269" w:rsidRPr="00302D2B" w:rsidRDefault="00817269" w:rsidP="00C842DA">
            <w:pPr>
              <w:pStyle w:val="a5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Слайд </w:t>
            </w:r>
            <w:r w:rsidR="00A31D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31D62">
              <w:rPr>
                <w:rFonts w:ascii="Times New Roman" w:eastAsia="Times New Roman" w:hAnsi="Times New Roman"/>
                <w:b/>
                <w:sz w:val="20"/>
                <w:szCs w:val="20"/>
              </w:rPr>
              <w:t>гимнасии</w:t>
            </w:r>
            <w:proofErr w:type="spellEnd"/>
          </w:p>
          <w:p w:rsidR="00817269" w:rsidRPr="00302D2B" w:rsidRDefault="00817269" w:rsidP="00C842DA">
            <w:pPr>
              <w:pStyle w:val="a8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3 после окончания палестры греки, желавшие продолжить своё образование, посещали </w:t>
            </w:r>
            <w:proofErr w:type="spellStart"/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гимнасии</w:t>
            </w:r>
            <w:proofErr w:type="spellEnd"/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. О них нам расскажет следующая </w:t>
            </w:r>
            <w:proofErr w:type="gramStart"/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группа.(</w:t>
            </w:r>
            <w:proofErr w:type="gramEnd"/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выступление с рассказом »как проходили занятия в </w:t>
            </w:r>
            <w:proofErr w:type="spellStart"/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гимнасиях</w:t>
            </w:r>
            <w:proofErr w:type="spellEnd"/>
            <w:r w:rsidRPr="00302D2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?»</w:t>
            </w:r>
          </w:p>
          <w:p w:rsidR="00817269" w:rsidRPr="00761AC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Оцениваем выступление.  Поднимите руку все, кто считает выступление удачным.</w:t>
            </w:r>
            <w:r w:rsidR="00A31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D62" w:rsidRPr="00761AC9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AC9" w:rsidRDefault="00761AC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Слайд </w:t>
            </w:r>
            <w:r w:rsidR="00761AC9">
              <w:rPr>
                <w:rFonts w:ascii="Times New Roman" w:hAnsi="Times New Roman" w:cs="Times New Roman"/>
                <w:b/>
                <w:sz w:val="20"/>
                <w:szCs w:val="20"/>
              </w:rPr>
              <w:t>великие люди</w:t>
            </w: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Результатом системы образования Древней Греции стало большое количество известных до настоящего времени великих людей, прославившихся своими достижениями в области искусства. С кем мы познакомимся сегодня? Выступает последняя группа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Поднимите руку все, кто считает выступление удачным.</w:t>
            </w:r>
          </w:p>
        </w:tc>
        <w:tc>
          <w:tcPr>
            <w:tcW w:w="3969" w:type="dxa"/>
          </w:tcPr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"/>
              <w:gridCol w:w="1577"/>
              <w:gridCol w:w="2963"/>
              <w:gridCol w:w="1701"/>
              <w:gridCol w:w="1304"/>
            </w:tblGrid>
            <w:tr w:rsidR="00817269" w:rsidRPr="00302D2B" w:rsidTr="00C842DA">
              <w:tc>
                <w:tcPr>
                  <w:tcW w:w="9067" w:type="dxa"/>
                  <w:gridSpan w:val="5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ШКОЛА</w:t>
                  </w:r>
                </w:p>
              </w:tc>
            </w:tr>
            <w:tr w:rsidR="00817269" w:rsidRPr="00302D2B" w:rsidTr="00C842DA">
              <w:tc>
                <w:tcPr>
                  <w:tcW w:w="1522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Кто обучал</w:t>
                  </w:r>
                </w:p>
              </w:tc>
              <w:tc>
                <w:tcPr>
                  <w:tcW w:w="1577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какого возраста </w:t>
                  </w:r>
                </w:p>
              </w:tc>
              <w:tc>
                <w:tcPr>
                  <w:tcW w:w="2963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Чему учили</w:t>
                  </w:r>
                </w:p>
              </w:tc>
              <w:tc>
                <w:tcPr>
                  <w:tcW w:w="1701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Кого обучали</w:t>
                  </w:r>
                </w:p>
              </w:tc>
              <w:tc>
                <w:tcPr>
                  <w:tcW w:w="1304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Чем и на чем писали</w:t>
                  </w:r>
                </w:p>
              </w:tc>
            </w:tr>
            <w:tr w:rsidR="00817269" w:rsidRPr="00302D2B" w:rsidTr="00C842DA">
              <w:tc>
                <w:tcPr>
                  <w:tcW w:w="1522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учитель</w:t>
                  </w:r>
                </w:p>
              </w:tc>
              <w:tc>
                <w:tcPr>
                  <w:tcW w:w="1577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с 7 лет</w:t>
                  </w:r>
                </w:p>
              </w:tc>
              <w:tc>
                <w:tcPr>
                  <w:tcW w:w="2963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учили читать, писать, считать и рисовать; овладевали игрой на флейте и других инструментах, искусством хорового пения.</w:t>
                  </w:r>
                </w:p>
              </w:tc>
              <w:tc>
                <w:tcPr>
                  <w:tcW w:w="1701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мальчиков</w:t>
                  </w:r>
                </w:p>
              </w:tc>
              <w:tc>
                <w:tcPr>
                  <w:tcW w:w="1304" w:type="dxa"/>
                </w:tcPr>
                <w:p w:rsidR="00817269" w:rsidRPr="00302D2B" w:rsidRDefault="00817269" w:rsidP="001773D5">
                  <w:pPr>
                    <w:pStyle w:val="a7"/>
                    <w:framePr w:hSpace="180" w:wrap="around" w:vAnchor="text" w:hAnchor="margin" w:xAlign="center" w:y="-72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Стиль, дощечка покрытая воском</w:t>
                  </w:r>
                </w:p>
              </w:tc>
            </w:tr>
          </w:tbl>
          <w:p w:rsidR="00817269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Работа с документом.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Видно, что не все дети учились хорошо.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Ученик не любил писать на дощечке.</w:t>
            </w:r>
          </w:p>
          <w:p w:rsidR="00817269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Мать просит, чтобы учитель его наказал (задал порку).</w:t>
            </w:r>
          </w:p>
          <w:p w:rsidR="00B8039E" w:rsidRPr="00302D2B" w:rsidRDefault="00B8039E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4141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1481"/>
              <w:gridCol w:w="1207"/>
            </w:tblGrid>
            <w:tr w:rsidR="00817269" w:rsidRPr="00302D2B" w:rsidTr="00C842DA">
              <w:tc>
                <w:tcPr>
                  <w:tcW w:w="5000" w:type="pct"/>
                  <w:gridSpan w:val="3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ПАЛЕСТРА</w:t>
                  </w:r>
                </w:p>
              </w:tc>
            </w:tr>
            <w:tr w:rsidR="00817269" w:rsidRPr="00302D2B" w:rsidTr="00C842DA">
              <w:tc>
                <w:tcPr>
                  <w:tcW w:w="1409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 какого возраста </w:t>
                  </w:r>
                </w:p>
              </w:tc>
              <w:tc>
                <w:tcPr>
                  <w:tcW w:w="1978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Чему обучали</w:t>
                  </w:r>
                </w:p>
              </w:tc>
              <w:tc>
                <w:tcPr>
                  <w:tcW w:w="1612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Кого обучали</w:t>
                  </w:r>
                </w:p>
              </w:tc>
            </w:tr>
            <w:tr w:rsidR="00817269" w:rsidRPr="00302D2B" w:rsidTr="00C842DA">
              <w:tc>
                <w:tcPr>
                  <w:tcW w:w="1409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с 12 лет</w:t>
                  </w:r>
                </w:p>
              </w:tc>
              <w:tc>
                <w:tcPr>
                  <w:tcW w:w="1978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занимались гимнастикой – борьбой, бегом, прыжками в длину и высоту, метанием копья и диска (пятиборье)</w:t>
                  </w:r>
                </w:p>
              </w:tc>
              <w:tc>
                <w:tcPr>
                  <w:tcW w:w="1612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мальчиков</w:t>
                  </w:r>
                </w:p>
              </w:tc>
            </w:tr>
          </w:tbl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37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889"/>
              <w:gridCol w:w="1011"/>
              <w:gridCol w:w="886"/>
            </w:tblGrid>
            <w:tr w:rsidR="00817269" w:rsidRPr="00302D2B" w:rsidTr="00C842DA">
              <w:tc>
                <w:tcPr>
                  <w:tcW w:w="5000" w:type="pct"/>
                  <w:gridSpan w:val="4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ГИМНАСИЯ</w:t>
                  </w:r>
                </w:p>
              </w:tc>
            </w:tr>
            <w:tr w:rsidR="00817269" w:rsidRPr="00302D2B" w:rsidTr="00C842DA">
              <w:tc>
                <w:tcPr>
                  <w:tcW w:w="1278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Кто обучал</w:t>
                  </w:r>
                </w:p>
              </w:tc>
              <w:tc>
                <w:tcPr>
                  <w:tcW w:w="1188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какого возраста </w:t>
                  </w:r>
                </w:p>
              </w:tc>
              <w:tc>
                <w:tcPr>
                  <w:tcW w:w="1351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Чему учили</w:t>
                  </w:r>
                </w:p>
              </w:tc>
              <w:tc>
                <w:tcPr>
                  <w:tcW w:w="1184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Кого обучали</w:t>
                  </w:r>
                </w:p>
              </w:tc>
            </w:tr>
            <w:tr w:rsidR="00817269" w:rsidRPr="00302D2B" w:rsidTr="00C842DA">
              <w:tc>
                <w:tcPr>
                  <w:tcW w:w="1278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Философы, ученые</w:t>
                  </w:r>
                </w:p>
              </w:tc>
              <w:tc>
                <w:tcPr>
                  <w:tcW w:w="1188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sz w:val="20"/>
                      <w:szCs w:val="20"/>
                    </w:rPr>
                    <w:t>с 16 лет</w:t>
                  </w:r>
                </w:p>
              </w:tc>
              <w:tc>
                <w:tcPr>
                  <w:tcW w:w="1351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Красноречие, философия, политика, литература, гимнастика.</w:t>
                  </w:r>
                </w:p>
              </w:tc>
              <w:tc>
                <w:tcPr>
                  <w:tcW w:w="1184" w:type="pct"/>
                </w:tcPr>
                <w:p w:rsidR="00817269" w:rsidRPr="00302D2B" w:rsidRDefault="00817269" w:rsidP="00C842DA">
                  <w:pPr>
                    <w:pStyle w:val="a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Знатные богатые юноши</w:t>
                  </w:r>
                </w:p>
              </w:tc>
            </w:tr>
          </w:tbl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04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48"/>
              <w:gridCol w:w="1081"/>
              <w:gridCol w:w="1514"/>
            </w:tblGrid>
            <w:tr w:rsidR="00817269" w:rsidRPr="00302D2B" w:rsidTr="00C842DA"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Вид искусства</w:t>
                  </w:r>
                </w:p>
              </w:tc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</w:t>
                  </w:r>
                </w:p>
              </w:tc>
              <w:tc>
                <w:tcPr>
                  <w:tcW w:w="2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D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Достижения, произведения</w:t>
                  </w:r>
                </w:p>
              </w:tc>
            </w:tr>
            <w:tr w:rsidR="00817269" w:rsidRPr="00302D2B" w:rsidTr="00C842DA"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269" w:rsidRPr="00302D2B" w:rsidTr="00C842DA"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269" w:rsidRPr="00302D2B" w:rsidTr="00C842DA"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269" w:rsidRPr="00302D2B" w:rsidTr="00C842DA"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269" w:rsidRPr="00302D2B" w:rsidTr="00C842DA">
              <w:tc>
                <w:tcPr>
                  <w:tcW w:w="1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269" w:rsidRPr="00302D2B" w:rsidRDefault="00817269" w:rsidP="00C842D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17269" w:rsidRPr="00302D2B" w:rsidRDefault="00817269" w:rsidP="00C842DA">
            <w:pPr>
              <w:tabs>
                <w:tab w:val="left" w:pos="6363"/>
                <w:tab w:val="center" w:pos="72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Пифагор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– известный математик; </w:t>
            </w:r>
          </w:p>
          <w:p w:rsidR="00817269" w:rsidRPr="00302D2B" w:rsidRDefault="00817269" w:rsidP="00C842DA">
            <w:pPr>
              <w:tabs>
                <w:tab w:val="left" w:pos="6363"/>
                <w:tab w:val="center" w:pos="72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Евклид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– автор знаменитого учебника по геометрии;</w:t>
            </w:r>
          </w:p>
          <w:p w:rsidR="00817269" w:rsidRPr="00302D2B" w:rsidRDefault="00817269" w:rsidP="00C842DA">
            <w:pPr>
              <w:tabs>
                <w:tab w:val="left" w:pos="6363"/>
                <w:tab w:val="center" w:pos="72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Геродот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– “отец истории” - описал войны греков с персами; </w:t>
            </w:r>
          </w:p>
          <w:p w:rsidR="00817269" w:rsidRPr="00302D2B" w:rsidRDefault="00817269" w:rsidP="00C842DA">
            <w:pPr>
              <w:tabs>
                <w:tab w:val="left" w:pos="6363"/>
                <w:tab w:val="center" w:pos="72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Гиппократ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– знаменитый врач; </w:t>
            </w:r>
          </w:p>
          <w:p w:rsidR="00817269" w:rsidRPr="00302D2B" w:rsidRDefault="00817269" w:rsidP="00C842DA">
            <w:pPr>
              <w:tabs>
                <w:tab w:val="left" w:pos="6363"/>
                <w:tab w:val="center" w:pos="72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Аристарх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– догадался о вращении Земли;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Сократ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– философ, будил мысли о правде, добре и зле</w:t>
            </w: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осуществлять проверку знаний, сверяясь с эталоном, выявлять отличия от эталона; контроль в форме сличения результата с оригиналом; коррекция (Р).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269" w:rsidRPr="00302D2B" w:rsidTr="00C842DA">
        <w:trPr>
          <w:trHeight w:val="1547"/>
        </w:trPr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 Этап первичного закрепления с проговариванием во внешней речи.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усвоение учащимися нового способа действия.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2"/>
          </w:tcPr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Ученые и философы вели споры о природе человека. Давайте выясним точки зрения по этому вопросу. Стр.184 учебника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группах 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Аристотель писал: «Одни орудия являются одушевлёнными, другие – неодушевлёнными. Раб есть одушевлённая собственность и наиболее совершенное из всех орудий.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Одни люди созданы природой быть свободными, другие – рабами. Тем людям, которые по своей природе рабы, быть рабами справедливо».</w:t>
            </w:r>
          </w:p>
          <w:p w:rsidR="00817269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Иные взгляды на природу человека высказывал </w:t>
            </w:r>
            <w:proofErr w:type="spell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Антифонт</w:t>
            </w:r>
            <w:proofErr w:type="spell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: «по природе все люди во всех отношениях равны. Мы все одинаково дышим воздухом – через рот и нос, и едим мы все одинаково при помощи рук».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</w:p>
        </w:tc>
        <w:tc>
          <w:tcPr>
            <w:tcW w:w="3969" w:type="dxa"/>
          </w:tcPr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Работа с документом по группам.</w:t>
            </w:r>
          </w:p>
          <w:p w:rsidR="00817269" w:rsidRPr="00302D2B" w:rsidRDefault="00817269" w:rsidP="00C842D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Каждая группа излагает точку зрения «своего» учёного.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Сравниваются позиции учёных, высказываются мнения учеников по этому вопросу, делается вывод.</w:t>
            </w: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Личностный результат УУД: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- способность к самооценке на основе наблюдения за собственной речью.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Оценка деятельности; </w:t>
            </w:r>
            <w:proofErr w:type="spell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(Р).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 и оценивать действия участников образовательного процесса (К). </w:t>
            </w:r>
          </w:p>
        </w:tc>
      </w:tr>
      <w:tr w:rsidR="00817269" w:rsidRPr="00302D2B" w:rsidTr="00C842DA">
        <w:tc>
          <w:tcPr>
            <w:tcW w:w="2263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Этап самостоятельной работы с самопроверкой по эталону.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интериоризация</w:t>
            </w:r>
            <w:proofErr w:type="spell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нового способа действия и исполнительская рефлексия (коллективная и индивидуальная) достижения цели пробного учебного действия.</w:t>
            </w:r>
          </w:p>
        </w:tc>
        <w:tc>
          <w:tcPr>
            <w:tcW w:w="5529" w:type="dxa"/>
            <w:gridSpan w:val="2"/>
          </w:tcPr>
          <w:p w:rsidR="00817269" w:rsidRPr="00761AC9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Итак, на все ли поставленные вопросы ответили. </w:t>
            </w:r>
            <w:r w:rsidR="00761AC9" w:rsidRPr="00761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Слайд с вопросами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ерим полученные знания </w:t>
            </w: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через работу с кроссвордом. Если встретите затруднения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во время работы</w:t>
            </w: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, чем можете </w:t>
            </w:r>
            <w:proofErr w:type="spellStart"/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воспользоваться.</w:t>
            </w:r>
            <w:r w:rsidR="00761AC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учебником</w:t>
            </w:r>
            <w:proofErr w:type="spellEnd"/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61AC9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Слайд 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Проверим с проговариванием.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Кто встретил затруднения.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выйти из данных затруднений.</w:t>
            </w:r>
          </w:p>
        </w:tc>
        <w:tc>
          <w:tcPr>
            <w:tcW w:w="3969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1.Школа для спортивной борьбы и упражнений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2.Взрослые афиняне, желавшие продолжить образование, посещали – центры интеллектуальной жизни, где были места для отдыха, занятия спортом и </w:t>
            </w:r>
            <w:r w:rsidRPr="00302D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библиотеки. Некоторые оставались там до глубокой старости.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 Специальная палочка с заострённым концом для письма на табличках, натёртых специально воском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4.</w:t>
            </w:r>
            <w:r w:rsidRPr="00302D2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Место, где обучались сыновья свободных греков с 7 лет.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02D2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5. В переводе с греческого это слово означает «сопровождающий ребёнка»</w:t>
            </w:r>
          </w:p>
          <w:tbl>
            <w:tblPr>
              <w:tblW w:w="546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763"/>
              <w:gridCol w:w="783"/>
              <w:gridCol w:w="784"/>
              <w:gridCol w:w="783"/>
              <w:gridCol w:w="784"/>
              <w:gridCol w:w="783"/>
              <w:gridCol w:w="785"/>
            </w:tblGrid>
            <w:tr w:rsidR="00817269" w:rsidRPr="00302D2B" w:rsidTr="00C842DA">
              <w:trPr>
                <w:trHeight w:val="248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02D2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  <w:t>1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7269" w:rsidRPr="00302D2B" w:rsidTr="00C842DA">
              <w:trPr>
                <w:trHeight w:val="271"/>
              </w:trPr>
              <w:tc>
                <w:tcPr>
                  <w:tcW w:w="76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02D2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7269" w:rsidRPr="00302D2B" w:rsidTr="00C842DA">
              <w:trPr>
                <w:trHeight w:val="271"/>
              </w:trPr>
              <w:tc>
                <w:tcPr>
                  <w:tcW w:w="76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02D2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  <w:t>3</w:t>
                  </w: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7269" w:rsidRPr="00302D2B" w:rsidTr="00C842DA">
              <w:trPr>
                <w:trHeight w:val="271"/>
              </w:trPr>
              <w:tc>
                <w:tcPr>
                  <w:tcW w:w="76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02D2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7269" w:rsidRPr="00302D2B" w:rsidTr="00C842DA">
              <w:trPr>
                <w:trHeight w:val="14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02D2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ar-SA"/>
                    </w:rPr>
                    <w:t>5</w:t>
                  </w: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17269" w:rsidRPr="00302D2B" w:rsidRDefault="00817269" w:rsidP="001773D5">
                  <w:pPr>
                    <w:framePr w:hSpace="180" w:wrap="around" w:vAnchor="text" w:hAnchor="margin" w:xAlign="center" w:y="-727"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302D2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</w:tbl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и с помощью учителя получать новые знания, обобщать и делать выводы; умение анализировать языковой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 (П).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объем словарного запаса и усвоенных языковых средств для свободного выражения мыслей и чувств в процессе речевого общения (К).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к выводу (Р).  </w:t>
            </w:r>
          </w:p>
        </w:tc>
      </w:tr>
      <w:tr w:rsidR="00817269" w:rsidRPr="00302D2B" w:rsidTr="00C842DA">
        <w:trPr>
          <w:trHeight w:val="425"/>
        </w:trPr>
        <w:tc>
          <w:tcPr>
            <w:tcW w:w="14159" w:type="dxa"/>
            <w:gridSpan w:val="6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8. Этап включения в систему знаний и повторения.</w:t>
            </w:r>
          </w:p>
          <w:p w:rsidR="00817269" w:rsidRDefault="00817269" w:rsidP="00C842DA">
            <w:pPr>
              <w:tabs>
                <w:tab w:val="left" w:pos="3600"/>
                <w:tab w:val="left" w:pos="50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включение нового способа действий в систему знаний, при этом - повторение и закрепление ранее изученного и подготовка к изучению следующих разделов курса. </w:t>
            </w:r>
          </w:p>
          <w:p w:rsidR="00817269" w:rsidRPr="00302D2B" w:rsidRDefault="00817269" w:rsidP="00C842DA">
            <w:pPr>
              <w:tabs>
                <w:tab w:val="left" w:pos="3600"/>
                <w:tab w:val="left" w:pos="508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Я предлагаю группам поучаствовать в конкурсном задании, чтобы проверить усвоенные знания на уроке. Карточки с заданиями у вас на рабочем столе. Каждый выберет себе одно задание.</w:t>
            </w:r>
          </w:p>
          <w:p w:rsidR="00817269" w:rsidRPr="00302D2B" w:rsidRDefault="00817269" w:rsidP="00C842DA">
            <w:pPr>
              <w:tabs>
                <w:tab w:val="left" w:pos="144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Первое задание. Текст с ошибками. Вам нужно </w:t>
            </w:r>
            <w:proofErr w:type="gramStart"/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подчеркнуть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исправить 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которых допущены ошибки по содержанию.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задание «Убери лишнее»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–два задания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задание «Логическая цепочка» 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За каждый правильный ответ дается 1 балл. 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Время истекло, проведем проверку в парах. Поменяемся карточками. На слайдах даны правильные ответы.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Ваша задача посчитать количество правильных ответов. На ваших карточках есть оценочная шкала. В зависимости от количества баллов поставьте себе оценку за урок.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26"/>
            </w:tblGrid>
            <w:tr w:rsidR="00817269" w:rsidRPr="00C91D92" w:rsidTr="00C842DA">
              <w:tc>
                <w:tcPr>
                  <w:tcW w:w="1980" w:type="dxa"/>
                </w:tcPr>
                <w:p w:rsidR="00817269" w:rsidRPr="00C91D92" w:rsidRDefault="00817269" w:rsidP="001773D5">
                  <w:pPr>
                    <w:pStyle w:val="a4"/>
                    <w:framePr w:hSpace="180" w:wrap="around" w:vAnchor="text" w:hAnchor="margin" w:xAlign="center" w:y="-727"/>
                    <w:spacing w:before="0" w:beforeAutospacing="0" w:after="0" w:afterAutospacing="0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C91D92">
                    <w:rPr>
                      <w:sz w:val="16"/>
                      <w:szCs w:val="16"/>
                    </w:rPr>
                    <w:t>Общее современной школы с древнегреческой</w:t>
                  </w:r>
                </w:p>
              </w:tc>
              <w:tc>
                <w:tcPr>
                  <w:tcW w:w="2126" w:type="dxa"/>
                </w:tcPr>
                <w:p w:rsidR="00817269" w:rsidRPr="00C91D92" w:rsidRDefault="00817269" w:rsidP="001773D5">
                  <w:pPr>
                    <w:pStyle w:val="a4"/>
                    <w:framePr w:hSpace="180" w:wrap="around" w:vAnchor="text" w:hAnchor="margin" w:xAlign="center" w:y="-727"/>
                    <w:spacing w:before="0" w:beforeAutospacing="0" w:after="0" w:afterAutospacing="0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C91D92">
                    <w:rPr>
                      <w:sz w:val="16"/>
                      <w:szCs w:val="16"/>
                    </w:rPr>
                    <w:t>Отличия современной школы с древнегреческой</w:t>
                  </w:r>
                </w:p>
              </w:tc>
            </w:tr>
            <w:tr w:rsidR="00817269" w:rsidRPr="00C91D92" w:rsidTr="00C842DA">
              <w:tc>
                <w:tcPr>
                  <w:tcW w:w="1980" w:type="dxa"/>
                </w:tcPr>
                <w:p w:rsidR="00817269" w:rsidRPr="00C91D92" w:rsidRDefault="00817269" w:rsidP="001773D5">
                  <w:pPr>
                    <w:pStyle w:val="a4"/>
                    <w:framePr w:hSpace="180" w:wrap="around" w:vAnchor="text" w:hAnchor="margin" w:xAlign="center" w:y="-727"/>
                    <w:spacing w:before="0" w:beforeAutospacing="0" w:after="0" w:afterAutospacing="0"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817269" w:rsidRPr="00C91D92" w:rsidRDefault="00817269" w:rsidP="001773D5">
                  <w:pPr>
                    <w:pStyle w:val="a4"/>
                    <w:framePr w:hSpace="180" w:wrap="around" w:vAnchor="text" w:hAnchor="margin" w:xAlign="center" w:y="-727"/>
                    <w:spacing w:before="0" w:beforeAutospacing="0" w:after="0" w:afterAutospacing="0"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269" w:rsidRPr="00302D2B" w:rsidTr="00C842DA">
        <w:trPr>
          <w:trHeight w:val="425"/>
        </w:trPr>
        <w:tc>
          <w:tcPr>
            <w:tcW w:w="3768" w:type="dxa"/>
            <w:gridSpan w:val="2"/>
          </w:tcPr>
          <w:p w:rsidR="00817269" w:rsidRPr="00302D2B" w:rsidRDefault="00817269" w:rsidP="00C842DA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02D2B">
              <w:rPr>
                <w:sz w:val="20"/>
                <w:szCs w:val="20"/>
              </w:rPr>
              <w:t>Таблица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Афинскую школу посещали мальчики с </w:t>
            </w: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лет. Образование было </w:t>
            </w: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бесплатным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Педагоги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проводили занятия. В школе учились </w:t>
            </w:r>
            <w:r w:rsidRPr="00302D2B">
              <w:rPr>
                <w:rFonts w:ascii="Times New Roman" w:hAnsi="Times New Roman" w:cs="Times New Roman"/>
                <w:i/>
                <w:sz w:val="20"/>
                <w:szCs w:val="20"/>
              </w:rPr>
              <w:t>чтению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музыке, </w:t>
            </w: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архитектуре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В палестрах мальчики занимались гимнастикой и </w:t>
            </w:r>
            <w:r w:rsidRPr="00302D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домоводством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А в </w:t>
            </w:r>
            <w:proofErr w:type="spellStart"/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гимнасиях</w:t>
            </w:r>
            <w:proofErr w:type="spellEnd"/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слушали выступления известных </w:t>
            </w:r>
            <w:r w:rsidRPr="00302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стратегов, ученых, которые излагали свои взгляды по различным наукам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каждом ряду вам нужно зачеркнуть ненужное понятие.</w:t>
            </w:r>
          </w:p>
          <w:p w:rsidR="00817269" w:rsidRPr="00302D2B" w:rsidRDefault="00817269" w:rsidP="00817269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Школа, </w:t>
            </w:r>
            <w:proofErr w:type="spellStart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гимнасия</w:t>
            </w:r>
            <w:proofErr w:type="spellEnd"/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, институт.</w:t>
            </w:r>
          </w:p>
          <w:p w:rsidR="00817269" w:rsidRPr="00302D2B" w:rsidRDefault="00817269" w:rsidP="00817269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Стиль, глиняная дощечка, деревянная дощечка.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Вам нужно дописать по одному слову в каждой цепочке. </w:t>
            </w:r>
          </w:p>
          <w:p w:rsidR="00817269" w:rsidRPr="00302D2B" w:rsidRDefault="00817269" w:rsidP="00817269">
            <w:pPr>
              <w:widowControl w:val="0"/>
              <w:numPr>
                <w:ilvl w:val="2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Школа, палестра, </w:t>
            </w:r>
            <w:proofErr w:type="spellStart"/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гимнасии</w:t>
            </w:r>
            <w:proofErr w:type="spellEnd"/>
          </w:p>
          <w:p w:rsidR="00817269" w:rsidRPr="00302D2B" w:rsidRDefault="00817269" w:rsidP="00817269">
            <w:pPr>
              <w:widowControl w:val="0"/>
              <w:numPr>
                <w:ilvl w:val="2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Бег, борьба, метание диска, </w:t>
            </w: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метание копья, прыжки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3. Музыка, чтение, счет, </w:t>
            </w: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осуществлять проверку знаний, сверяясь с эталоном, выявлять отличия от эталона; контроль в форме сличения результата с оригиналом; коррекция (Р).</w:t>
            </w:r>
          </w:p>
        </w:tc>
        <w:tc>
          <w:tcPr>
            <w:tcW w:w="239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269" w:rsidRPr="00302D2B" w:rsidTr="00C842DA">
        <w:trPr>
          <w:gridAfter w:val="1"/>
          <w:wAfter w:w="21" w:type="dxa"/>
        </w:trPr>
        <w:tc>
          <w:tcPr>
            <w:tcW w:w="3768" w:type="dxa"/>
            <w:gridSpan w:val="2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Этап рефлексии учебной деятельности на уроке.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этапа: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4024" w:type="dxa"/>
          </w:tcPr>
          <w:p w:rsidR="00761AC9" w:rsidRDefault="00817269" w:rsidP="00C842DA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02D2B">
              <w:rPr>
                <w:sz w:val="20"/>
                <w:szCs w:val="20"/>
              </w:rPr>
              <w:t xml:space="preserve">Ребята! Сегодня мы с вами познакомились с системой обучения и воспитания Древней Греции. Мы сегодня побывали в школах и </w:t>
            </w:r>
            <w:proofErr w:type="spellStart"/>
            <w:r w:rsidRPr="00302D2B">
              <w:rPr>
                <w:sz w:val="20"/>
                <w:szCs w:val="20"/>
              </w:rPr>
              <w:t>гимнасиях</w:t>
            </w:r>
            <w:proofErr w:type="spellEnd"/>
            <w:r w:rsidRPr="00302D2B">
              <w:rPr>
                <w:sz w:val="20"/>
                <w:szCs w:val="20"/>
              </w:rPr>
              <w:t xml:space="preserve"> Древней Греции, и, наверное, вы поняли, что, несмотря на различные способы обучения, цель была одна - получение знаний, стремление к совершенствованию, к новым знаниям. Это именно то, что отличает человека от других живых существ. Свидетельством этому служат и слова древнегреческого философа </w:t>
            </w:r>
          </w:p>
          <w:p w:rsidR="00761AC9" w:rsidRPr="00761AC9" w:rsidRDefault="00761AC9" w:rsidP="00C842DA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761AC9">
              <w:rPr>
                <w:b/>
                <w:sz w:val="20"/>
                <w:szCs w:val="20"/>
              </w:rPr>
              <w:t>слайд</w:t>
            </w:r>
          </w:p>
          <w:p w:rsidR="00761AC9" w:rsidRPr="00761AC9" w:rsidRDefault="00817269" w:rsidP="00C842DA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302D2B">
              <w:rPr>
                <w:sz w:val="20"/>
                <w:szCs w:val="20"/>
              </w:rPr>
              <w:t xml:space="preserve">Платона: "...Только благодаря образованию человек становится самым прекрасным и самым божественным из </w:t>
            </w:r>
            <w:proofErr w:type="spellStart"/>
            <w:r w:rsidRPr="00302D2B">
              <w:rPr>
                <w:sz w:val="20"/>
                <w:szCs w:val="20"/>
              </w:rPr>
              <w:t>сущест</w:t>
            </w:r>
            <w:proofErr w:type="spellEnd"/>
            <w:r w:rsidRPr="00302D2B">
              <w:rPr>
                <w:sz w:val="20"/>
                <w:szCs w:val="20"/>
              </w:rPr>
              <w:t xml:space="preserve"> в; </w:t>
            </w:r>
            <w:r w:rsidRPr="00302D2B">
              <w:rPr>
                <w:b/>
                <w:sz w:val="20"/>
                <w:szCs w:val="20"/>
              </w:rPr>
              <w:t>невежда</w:t>
            </w:r>
            <w:r w:rsidRPr="00302D2B">
              <w:rPr>
                <w:sz w:val="20"/>
                <w:szCs w:val="20"/>
              </w:rPr>
              <w:t xml:space="preserve"> же - самое дикое создание из всех существующих на земле..."</w:t>
            </w:r>
            <w:r w:rsidRPr="00302D2B">
              <w:rPr>
                <w:sz w:val="20"/>
                <w:szCs w:val="20"/>
              </w:rPr>
              <w:br/>
              <w:t xml:space="preserve">Я глубоко верю в то, что среди вас никогда не было и не будет тех, кого можно было бы назвать невеждами.                                                                      </w:t>
            </w:r>
            <w:r w:rsidR="00761AC9" w:rsidRPr="00761AC9">
              <w:rPr>
                <w:b/>
                <w:sz w:val="20"/>
                <w:szCs w:val="20"/>
              </w:rPr>
              <w:t>Слайд</w:t>
            </w:r>
          </w:p>
          <w:p w:rsidR="00817269" w:rsidRPr="00302D2B" w:rsidRDefault="00817269" w:rsidP="00C842DA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02D2B">
              <w:rPr>
                <w:sz w:val="20"/>
                <w:szCs w:val="20"/>
              </w:rPr>
              <w:t xml:space="preserve">Я узнал …                                                                         </w:t>
            </w:r>
            <w:r w:rsidRPr="00302D2B">
              <w:rPr>
                <w:sz w:val="20"/>
                <w:szCs w:val="20"/>
              </w:rPr>
              <w:lastRenderedPageBreak/>
              <w:t>Мне понравилось…                                                                    Я задумался…</w:t>
            </w:r>
          </w:p>
          <w:p w:rsidR="00817269" w:rsidRPr="00302D2B" w:rsidRDefault="00817269" w:rsidP="00C842DA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 течение урока мы с вами выполняли различные задания, зарабатывали баллы и конструировали наш венок победы. Давайте посмотрим, что у нас получилось.</w:t>
            </w:r>
            <w:r w:rsidRPr="0030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Слайд  </w:t>
            </w: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накладываем на заготовку заработанные листки.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 (П)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Контроль и оценка процесса и результатов деятельности (П)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успешности (Л)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успехе/неуспеха в учебной деятельности (Л)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2B">
              <w:rPr>
                <w:rFonts w:ascii="Times New Roman" w:hAnsi="Times New Roman" w:cs="Times New Roman"/>
                <w:sz w:val="20"/>
                <w:szCs w:val="20"/>
              </w:rPr>
              <w:t>Выражение своих мыслей с достаточной полнотой и точностью (К)</w:t>
            </w:r>
          </w:p>
          <w:p w:rsidR="00817269" w:rsidRPr="00302D2B" w:rsidRDefault="00817269" w:rsidP="00C842D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269" w:rsidRPr="00302D2B" w:rsidRDefault="00817269" w:rsidP="0081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326BE" w:rsidRDefault="006326BE"/>
    <w:sectPr w:rsidR="006326BE" w:rsidSect="00B95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269"/>
    <w:rsid w:val="001773D5"/>
    <w:rsid w:val="003A5EDF"/>
    <w:rsid w:val="006326BE"/>
    <w:rsid w:val="006E0319"/>
    <w:rsid w:val="00706DF4"/>
    <w:rsid w:val="00761AC9"/>
    <w:rsid w:val="00817269"/>
    <w:rsid w:val="00837850"/>
    <w:rsid w:val="0087659A"/>
    <w:rsid w:val="00927582"/>
    <w:rsid w:val="00A31D62"/>
    <w:rsid w:val="00B8039E"/>
    <w:rsid w:val="00D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271CF-C09A-41DB-8C95-E6E2964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1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7269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17269"/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paragraph" w:styleId="a7">
    <w:name w:val="No Spacing"/>
    <w:uiPriority w:val="1"/>
    <w:qFormat/>
    <w:rsid w:val="008172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17269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пгт Мурыгино</Company>
  <LinksUpToDate>false</LinksUpToDate>
  <CharactersWithSpaces>18357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 Николаевна Шликене</cp:lastModifiedBy>
  <cp:revision>8</cp:revision>
  <dcterms:created xsi:type="dcterms:W3CDTF">2016-03-11T04:44:00Z</dcterms:created>
  <dcterms:modified xsi:type="dcterms:W3CDTF">2019-04-17T12:01:00Z</dcterms:modified>
</cp:coreProperties>
</file>